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08" w:rsidRPr="00282E31" w:rsidRDefault="00101608" w:rsidP="00101608">
      <w:pPr>
        <w:pStyle w:val="Subtitle"/>
        <w:spacing w:line="360" w:lineRule="auto"/>
        <w:rPr>
          <w:rFonts w:ascii="Arial" w:hAnsi="Arial" w:cs="Arial"/>
          <w:bCs w:val="0"/>
          <w:sz w:val="20"/>
          <w:szCs w:val="20"/>
        </w:rPr>
      </w:pPr>
      <w:r w:rsidRPr="00282E31">
        <w:rPr>
          <w:rFonts w:ascii="Arial" w:hAnsi="Arial" w:cs="Arial"/>
          <w:bCs w:val="0"/>
          <w:sz w:val="20"/>
          <w:szCs w:val="20"/>
        </w:rPr>
        <w:t xml:space="preserve">Job Title:  </w:t>
      </w:r>
      <w:r w:rsidRPr="00282E31">
        <w:rPr>
          <w:rFonts w:ascii="Arial" w:hAnsi="Arial" w:cs="Arial"/>
          <w:bCs w:val="0"/>
          <w:sz w:val="20"/>
          <w:szCs w:val="20"/>
        </w:rPr>
        <w:tab/>
      </w:r>
      <w:r w:rsidRPr="00282E31">
        <w:rPr>
          <w:rFonts w:ascii="Arial" w:hAnsi="Arial" w:cs="Arial"/>
          <w:bCs w:val="0"/>
          <w:sz w:val="20"/>
          <w:szCs w:val="20"/>
        </w:rPr>
        <w:tab/>
      </w:r>
      <w:r w:rsidRPr="00282E31">
        <w:rPr>
          <w:rFonts w:ascii="Arial" w:hAnsi="Arial" w:cs="Arial"/>
          <w:bCs w:val="0"/>
          <w:sz w:val="20"/>
          <w:szCs w:val="20"/>
        </w:rPr>
        <w:tab/>
        <w:t xml:space="preserve">Horizons Program </w:t>
      </w:r>
      <w:r w:rsidR="00E56D44" w:rsidRPr="00282E31">
        <w:rPr>
          <w:rFonts w:ascii="Arial" w:hAnsi="Arial" w:cs="Arial"/>
          <w:bCs w:val="0"/>
          <w:sz w:val="20"/>
          <w:szCs w:val="20"/>
        </w:rPr>
        <w:t>Coordinato</w:t>
      </w:r>
      <w:r w:rsidR="00145526" w:rsidRPr="00282E31">
        <w:rPr>
          <w:rFonts w:ascii="Arial" w:hAnsi="Arial" w:cs="Arial"/>
          <w:bCs w:val="0"/>
          <w:sz w:val="20"/>
          <w:szCs w:val="20"/>
        </w:rPr>
        <w:t>r</w:t>
      </w:r>
      <w:r w:rsidRPr="00282E31">
        <w:rPr>
          <w:rFonts w:ascii="Arial" w:hAnsi="Arial" w:cs="Arial"/>
          <w:bCs w:val="0"/>
          <w:sz w:val="20"/>
          <w:szCs w:val="20"/>
        </w:rPr>
        <w:t xml:space="preserve"> </w:t>
      </w:r>
      <w:r w:rsidRPr="00282E31">
        <w:rPr>
          <w:rFonts w:ascii="Arial" w:hAnsi="Arial" w:cs="Arial"/>
          <w:bCs w:val="0"/>
          <w:sz w:val="20"/>
          <w:szCs w:val="20"/>
        </w:rPr>
        <w:tab/>
      </w:r>
      <w:r w:rsidRPr="00282E31">
        <w:rPr>
          <w:rFonts w:ascii="Arial" w:hAnsi="Arial" w:cs="Arial"/>
          <w:bCs w:val="0"/>
          <w:sz w:val="20"/>
          <w:szCs w:val="20"/>
        </w:rPr>
        <w:tab/>
      </w:r>
    </w:p>
    <w:p w:rsidR="00101608" w:rsidRPr="00282E31" w:rsidRDefault="00101608" w:rsidP="00101608">
      <w:pPr>
        <w:rPr>
          <w:rFonts w:ascii="Arial" w:hAnsi="Arial" w:cs="Arial"/>
          <w:b/>
          <w:sz w:val="20"/>
          <w:szCs w:val="20"/>
        </w:rPr>
      </w:pPr>
      <w:r w:rsidRPr="00282E31">
        <w:rPr>
          <w:rFonts w:ascii="Arial" w:hAnsi="Arial" w:cs="Arial"/>
          <w:bCs/>
          <w:sz w:val="20"/>
          <w:szCs w:val="20"/>
        </w:rPr>
        <w:tab/>
      </w:r>
    </w:p>
    <w:p w:rsidR="00101608" w:rsidRPr="00282E31" w:rsidRDefault="00101608" w:rsidP="00101608">
      <w:pPr>
        <w:pStyle w:val="Subtitle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82E31">
        <w:rPr>
          <w:rFonts w:ascii="Arial" w:hAnsi="Arial" w:cs="Arial"/>
          <w:bCs w:val="0"/>
          <w:sz w:val="20"/>
          <w:szCs w:val="20"/>
        </w:rPr>
        <w:t>Status:</w:t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="00130CBD" w:rsidRPr="00282E3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4"/>
      <w:r w:rsidRPr="00282E31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130CBD">
        <w:rPr>
          <w:rFonts w:ascii="Arial" w:hAnsi="Arial" w:cs="Arial"/>
          <w:b w:val="0"/>
          <w:bCs w:val="0"/>
          <w:sz w:val="20"/>
          <w:szCs w:val="20"/>
        </w:rPr>
      </w:r>
      <w:r w:rsidR="00130CBD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130CBD" w:rsidRPr="00282E3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0"/>
      <w:r w:rsidRPr="00282E31">
        <w:rPr>
          <w:rFonts w:ascii="Arial" w:hAnsi="Arial" w:cs="Arial"/>
          <w:b w:val="0"/>
          <w:bCs w:val="0"/>
          <w:sz w:val="20"/>
          <w:szCs w:val="20"/>
        </w:rPr>
        <w:t xml:space="preserve"> Part Time</w:t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bookmarkStart w:id="1" w:name="Check15"/>
      <w:r w:rsidR="00130CBD" w:rsidRPr="00282E3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1"/>
            </w:checkBox>
          </w:ffData>
        </w:fldChar>
      </w:r>
      <w:r w:rsidRPr="00282E31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130CBD">
        <w:rPr>
          <w:rFonts w:ascii="Arial" w:hAnsi="Arial" w:cs="Arial"/>
          <w:b w:val="0"/>
          <w:bCs w:val="0"/>
          <w:sz w:val="20"/>
          <w:szCs w:val="20"/>
        </w:rPr>
      </w:r>
      <w:r w:rsidR="00130CBD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130CBD" w:rsidRPr="00282E3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1"/>
      <w:r w:rsidRPr="00282E31">
        <w:rPr>
          <w:rFonts w:ascii="Arial" w:hAnsi="Arial" w:cs="Arial"/>
          <w:b w:val="0"/>
          <w:bCs w:val="0"/>
          <w:sz w:val="20"/>
          <w:szCs w:val="20"/>
        </w:rPr>
        <w:t xml:space="preserve"> Full Time</w:t>
      </w:r>
    </w:p>
    <w:p w:rsidR="00101608" w:rsidRPr="00282E31" w:rsidRDefault="00101608" w:rsidP="00101608">
      <w:pPr>
        <w:pStyle w:val="Subtitle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82E31">
        <w:rPr>
          <w:rFonts w:ascii="Arial" w:hAnsi="Arial" w:cs="Arial"/>
          <w:bCs w:val="0"/>
          <w:sz w:val="20"/>
          <w:szCs w:val="20"/>
        </w:rPr>
        <w:t>Classification:</w:t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="00145526" w:rsidRPr="00282E31">
        <w:rPr>
          <w:rFonts w:ascii="Arial" w:hAnsi="Arial" w:cs="Arial"/>
          <w:b w:val="0"/>
          <w:bCs w:val="0"/>
          <w:sz w:val="20"/>
          <w:szCs w:val="20"/>
        </w:rPr>
        <w:t>Specialist 2*</w:t>
      </w:r>
    </w:p>
    <w:p w:rsidR="00101608" w:rsidRPr="00282E31" w:rsidRDefault="00101608" w:rsidP="00101608">
      <w:pPr>
        <w:pStyle w:val="Subtitle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82E31">
        <w:rPr>
          <w:rFonts w:ascii="Arial" w:hAnsi="Arial" w:cs="Arial"/>
          <w:bCs w:val="0"/>
          <w:sz w:val="20"/>
          <w:szCs w:val="20"/>
        </w:rPr>
        <w:t>FLSA Status:</w:t>
      </w:r>
      <w:r w:rsidRPr="00282E31">
        <w:rPr>
          <w:rFonts w:ascii="Arial" w:hAnsi="Arial" w:cs="Arial"/>
          <w:bCs w:val="0"/>
          <w:sz w:val="20"/>
          <w:szCs w:val="20"/>
        </w:rPr>
        <w:tab/>
      </w:r>
      <w:r w:rsidRPr="00282E31">
        <w:rPr>
          <w:rFonts w:ascii="Arial" w:hAnsi="Arial" w:cs="Arial"/>
          <w:bCs w:val="0"/>
          <w:sz w:val="20"/>
          <w:szCs w:val="20"/>
        </w:rPr>
        <w:tab/>
      </w:r>
      <w:r w:rsidRPr="00282E31">
        <w:rPr>
          <w:rFonts w:ascii="Arial" w:hAnsi="Arial" w:cs="Arial"/>
          <w:bCs w:val="0"/>
          <w:sz w:val="20"/>
          <w:szCs w:val="20"/>
        </w:rPr>
        <w:tab/>
      </w:r>
      <w:bookmarkStart w:id="2" w:name="Check11"/>
      <w:r w:rsidR="00130CBD" w:rsidRPr="00282E31">
        <w:rPr>
          <w:rFonts w:ascii="Arial" w:hAnsi="Arial" w:cs="Arial"/>
          <w:bCs w:val="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1"/>
            </w:checkBox>
          </w:ffData>
        </w:fldChar>
      </w:r>
      <w:r w:rsidRPr="00282E31">
        <w:rPr>
          <w:rFonts w:ascii="Arial" w:hAnsi="Arial" w:cs="Arial"/>
          <w:bCs w:val="0"/>
          <w:sz w:val="20"/>
          <w:szCs w:val="20"/>
        </w:rPr>
        <w:instrText xml:space="preserve"> FORMCHECKBOX </w:instrText>
      </w:r>
      <w:r w:rsidR="00130CBD">
        <w:rPr>
          <w:rFonts w:ascii="Arial" w:hAnsi="Arial" w:cs="Arial"/>
          <w:bCs w:val="0"/>
          <w:sz w:val="20"/>
          <w:szCs w:val="20"/>
        </w:rPr>
      </w:r>
      <w:r w:rsidR="00130CBD">
        <w:rPr>
          <w:rFonts w:ascii="Arial" w:hAnsi="Arial" w:cs="Arial"/>
          <w:bCs w:val="0"/>
          <w:sz w:val="20"/>
          <w:szCs w:val="20"/>
        </w:rPr>
        <w:fldChar w:fldCharType="separate"/>
      </w:r>
      <w:r w:rsidR="00130CBD" w:rsidRPr="00282E31">
        <w:rPr>
          <w:rFonts w:ascii="Arial" w:hAnsi="Arial" w:cs="Arial"/>
          <w:bCs w:val="0"/>
          <w:sz w:val="20"/>
          <w:szCs w:val="20"/>
        </w:rPr>
        <w:fldChar w:fldCharType="end"/>
      </w:r>
      <w:bookmarkEnd w:id="2"/>
      <w:r w:rsidRPr="00282E31">
        <w:rPr>
          <w:rFonts w:ascii="Arial" w:hAnsi="Arial" w:cs="Arial"/>
          <w:b w:val="0"/>
          <w:bCs w:val="0"/>
          <w:sz w:val="20"/>
          <w:szCs w:val="20"/>
        </w:rPr>
        <w:t xml:space="preserve"> Salary Exempt</w:t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="00130CBD" w:rsidRPr="00282E31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282E31">
        <w:rPr>
          <w:rFonts w:ascii="Arial" w:hAnsi="Arial" w:cs="Arial"/>
          <w:b w:val="0"/>
          <w:bCs w:val="0"/>
          <w:sz w:val="20"/>
          <w:szCs w:val="20"/>
        </w:rPr>
        <w:instrText xml:space="preserve"> FORMCHECKBOX </w:instrText>
      </w:r>
      <w:r w:rsidR="00130CBD">
        <w:rPr>
          <w:rFonts w:ascii="Arial" w:hAnsi="Arial" w:cs="Arial"/>
          <w:b w:val="0"/>
          <w:bCs w:val="0"/>
          <w:sz w:val="20"/>
          <w:szCs w:val="20"/>
        </w:rPr>
      </w:r>
      <w:r w:rsidR="00130CBD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130CBD" w:rsidRPr="00282E31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  <w:r w:rsidRPr="00282E31">
        <w:rPr>
          <w:rFonts w:ascii="Arial" w:hAnsi="Arial" w:cs="Arial"/>
          <w:b w:val="0"/>
          <w:bCs w:val="0"/>
          <w:sz w:val="20"/>
          <w:szCs w:val="20"/>
        </w:rPr>
        <w:t xml:space="preserve"> Hourly Non Exempt</w:t>
      </w:r>
    </w:p>
    <w:p w:rsidR="00101608" w:rsidRPr="00282E31" w:rsidRDefault="00101608" w:rsidP="00101608">
      <w:pPr>
        <w:pStyle w:val="Subtitle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82E31">
        <w:rPr>
          <w:rFonts w:ascii="Arial" w:hAnsi="Arial" w:cs="Arial"/>
          <w:bCs w:val="0"/>
          <w:sz w:val="20"/>
          <w:szCs w:val="20"/>
        </w:rPr>
        <w:t xml:space="preserve">Department/Division:  </w:t>
      </w:r>
      <w:r w:rsidRPr="00282E31">
        <w:rPr>
          <w:rFonts w:ascii="Arial" w:hAnsi="Arial" w:cs="Arial"/>
          <w:bCs w:val="0"/>
          <w:sz w:val="20"/>
          <w:szCs w:val="20"/>
        </w:rPr>
        <w:tab/>
      </w:r>
      <w:r w:rsidRPr="00282E31">
        <w:rPr>
          <w:rFonts w:ascii="Arial" w:hAnsi="Arial" w:cs="Arial"/>
          <w:bCs w:val="0"/>
          <w:sz w:val="20"/>
          <w:szCs w:val="20"/>
        </w:rPr>
        <w:tab/>
        <w:t>Technical Training</w:t>
      </w:r>
    </w:p>
    <w:p w:rsidR="00101608" w:rsidRPr="00282E31" w:rsidRDefault="00101608" w:rsidP="00101608">
      <w:pPr>
        <w:pStyle w:val="Subtitle"/>
        <w:spacing w:line="360" w:lineRule="auto"/>
        <w:rPr>
          <w:rFonts w:ascii="Arial" w:hAnsi="Arial" w:cs="Arial"/>
          <w:b w:val="0"/>
          <w:bCs w:val="0"/>
          <w:sz w:val="20"/>
          <w:szCs w:val="20"/>
        </w:rPr>
      </w:pPr>
      <w:r w:rsidRPr="00282E31">
        <w:rPr>
          <w:rFonts w:ascii="Arial" w:hAnsi="Arial" w:cs="Arial"/>
          <w:bCs w:val="0"/>
          <w:sz w:val="20"/>
          <w:szCs w:val="20"/>
        </w:rPr>
        <w:t>Reports To:</w:t>
      </w:r>
      <w:r w:rsidRPr="00282E31"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Pr="00282E31">
        <w:rPr>
          <w:rFonts w:ascii="Arial" w:hAnsi="Arial" w:cs="Arial"/>
          <w:b w:val="0"/>
          <w:bCs w:val="0"/>
          <w:sz w:val="20"/>
          <w:szCs w:val="20"/>
        </w:rPr>
        <w:tab/>
      </w:r>
      <w:r w:rsidRPr="00282E31">
        <w:rPr>
          <w:rFonts w:ascii="Arial" w:hAnsi="Arial" w:cs="Arial"/>
          <w:bCs w:val="0"/>
          <w:sz w:val="20"/>
          <w:szCs w:val="20"/>
        </w:rPr>
        <w:t xml:space="preserve">Horizons Program Supervisor  </w:t>
      </w:r>
    </w:p>
    <w:p w:rsidR="008B01D5" w:rsidRPr="00282E31" w:rsidRDefault="008B01D5" w:rsidP="00D8604A">
      <w:pPr>
        <w:rPr>
          <w:rFonts w:ascii="Arial" w:hAnsi="Arial" w:cs="Arial"/>
          <w:b/>
          <w:sz w:val="20"/>
          <w:szCs w:val="20"/>
        </w:rPr>
      </w:pPr>
      <w:bookmarkStart w:id="4" w:name="OLE_LINK1"/>
      <w:r w:rsidRPr="00282E31">
        <w:rPr>
          <w:rFonts w:ascii="Arial" w:hAnsi="Arial" w:cs="Arial"/>
          <w:bCs/>
          <w:sz w:val="20"/>
          <w:szCs w:val="20"/>
        </w:rPr>
        <w:tab/>
      </w:r>
      <w:r w:rsidRPr="00282E31">
        <w:rPr>
          <w:rFonts w:ascii="Arial" w:hAnsi="Arial" w:cs="Arial"/>
          <w:bCs/>
          <w:sz w:val="20"/>
          <w:szCs w:val="20"/>
        </w:rPr>
        <w:tab/>
      </w:r>
    </w:p>
    <w:bookmarkEnd w:id="4"/>
    <w:p w:rsidR="00531100" w:rsidRPr="00282E31" w:rsidRDefault="00531100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  <w:r w:rsidRPr="00282E31">
        <w:rPr>
          <w:rFonts w:ascii="Arial" w:hAnsi="Arial" w:cs="Arial"/>
          <w:i/>
          <w:iCs/>
          <w:sz w:val="20"/>
          <w:szCs w:val="20"/>
        </w:rPr>
        <w:t>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31100" w:rsidRPr="00282E3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23" w:rsidRPr="00282E31" w:rsidRDefault="00015623" w:rsidP="00145526">
            <w:pPr>
              <w:pStyle w:val="Subtitle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Purpose</w:t>
            </w:r>
            <w:r w:rsidR="00531100"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8318EE" w:rsidRPr="00282E31" w:rsidRDefault="00015623" w:rsidP="00145526">
            <w:pPr>
              <w:pStyle w:val="Subtitle"/>
              <w:spacing w:line="276" w:lineRule="auto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The Program </w:t>
            </w:r>
            <w:r w:rsidR="00145526" w:rsidRPr="00282E3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Coordinator</w:t>
            </w:r>
            <w:r w:rsidRPr="00282E3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is responsible for</w:t>
            </w:r>
            <w:r w:rsidR="00494745" w:rsidRPr="00282E3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="00145526" w:rsidRPr="00282E3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program operations</w:t>
            </w:r>
            <w:r w:rsidR="001B280D" w:rsidRPr="00282E3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282E3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to ensure the</w:t>
            </w:r>
            <w:r w:rsidR="001B280D" w:rsidRPr="00282E3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 client support is </w:t>
            </w:r>
            <w:r w:rsidRPr="00282E31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operating effectively, efficiently and in accordance to the Program’s policies and procedures.  The position is based in Norman, OK.</w:t>
            </w:r>
          </w:p>
          <w:p w:rsidR="008318EE" w:rsidRPr="00282E31" w:rsidRDefault="008318EE" w:rsidP="00145526">
            <w:pPr>
              <w:pStyle w:val="Subtitle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531100" w:rsidRPr="00282E31" w:rsidRDefault="008318EE" w:rsidP="00145526">
            <w:pPr>
              <w:pStyle w:val="Subtitle"/>
              <w:spacing w:line="276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Scope:</w:t>
            </w:r>
            <w:r w:rsidR="00531100"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</w:p>
          <w:p w:rsidR="00015623" w:rsidRPr="00282E31" w:rsidRDefault="00C2578A" w:rsidP="00145526">
            <w:pPr>
              <w:pStyle w:val="Subtitle"/>
              <w:spacing w:line="276" w:lineRule="auto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Responsibilities apply</w:t>
            </w:r>
            <w:r w:rsidR="00015623" w:rsidRPr="00282E3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to the course training portion of the Chevron Horizons Program.  Some activities will require other JMC Training department </w:t>
            </w:r>
            <w:r w:rsidR="00C12FEE" w:rsidRPr="00282E3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involvement;</w:t>
            </w:r>
            <w:r w:rsidR="00015623" w:rsidRPr="00282E3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although it is the responsibility of the Program </w:t>
            </w:r>
            <w:r w:rsidR="00145526" w:rsidRPr="00282E3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Coordinator</w:t>
            </w:r>
            <w:r w:rsidR="00015623" w:rsidRPr="00282E31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to monitor these activities so they are compliant with the Program’s Operating procedures.  </w:t>
            </w:r>
          </w:p>
        </w:tc>
      </w:tr>
    </w:tbl>
    <w:p w:rsidR="00531100" w:rsidRPr="00282E31" w:rsidRDefault="00531100" w:rsidP="00531100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531100" w:rsidRPr="00282E31" w:rsidRDefault="00531100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  <w:r w:rsidRPr="00282E31">
        <w:rPr>
          <w:rFonts w:ascii="Arial" w:hAnsi="Arial" w:cs="Arial"/>
          <w:i/>
          <w:iCs/>
          <w:sz w:val="20"/>
          <w:szCs w:val="20"/>
        </w:rPr>
        <w:t>Duties</w:t>
      </w:r>
    </w:p>
    <w:p w:rsidR="00531100" w:rsidRPr="00282E31" w:rsidRDefault="00531100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31100" w:rsidRPr="00282E31" w:rsidTr="001B280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9F3BDA">
            <w:pPr>
              <w:pStyle w:val="Subtitle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Typical</w:t>
            </w:r>
            <w:r w:rsidR="008318EE" w:rsidRPr="00282E31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/Essential Duties</w:t>
            </w: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Organize course logistics for all Horizons courses.  This includes such things as, venue and shipping coordination, </w:t>
            </w:r>
            <w:r w:rsidR="001B280D" w:rsidRPr="00282E31">
              <w:rPr>
                <w:rFonts w:ascii="Arial" w:hAnsi="Arial" w:cs="Arial"/>
                <w:sz w:val="20"/>
                <w:szCs w:val="20"/>
              </w:rPr>
              <w:t xml:space="preserve">verifying </w:t>
            </w:r>
            <w:r w:rsidRPr="00282E31">
              <w:rPr>
                <w:rFonts w:ascii="Arial" w:hAnsi="Arial" w:cs="Arial"/>
                <w:sz w:val="20"/>
                <w:szCs w:val="20"/>
              </w:rPr>
              <w:t>participant numbers, and Instructor travel, and lodging arrangements.</w:t>
            </w:r>
          </w:p>
          <w:p w:rsidR="00015623" w:rsidRPr="00282E31" w:rsidRDefault="001B280D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 w:rsidR="00015623" w:rsidRPr="00282E31">
              <w:rPr>
                <w:rFonts w:ascii="Arial" w:hAnsi="Arial" w:cs="Arial"/>
                <w:sz w:val="20"/>
                <w:szCs w:val="20"/>
              </w:rPr>
              <w:t xml:space="preserve"> VISAs</w:t>
            </w:r>
            <w:r w:rsidRPr="00282E31">
              <w:rPr>
                <w:rFonts w:ascii="Arial" w:hAnsi="Arial" w:cs="Arial"/>
                <w:sz w:val="20"/>
                <w:szCs w:val="20"/>
              </w:rPr>
              <w:t xml:space="preserve"> for Horizons courses as needed</w:t>
            </w:r>
            <w:r w:rsidR="00015623" w:rsidRPr="00282E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5623" w:rsidRPr="00282E31" w:rsidRDefault="001B280D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Create </w:t>
            </w:r>
            <w:r w:rsidR="00015623" w:rsidRPr="00282E31">
              <w:rPr>
                <w:rFonts w:ascii="Arial" w:hAnsi="Arial" w:cs="Arial"/>
                <w:sz w:val="20"/>
                <w:szCs w:val="20"/>
              </w:rPr>
              <w:t xml:space="preserve"> necessary</w:t>
            </w:r>
            <w:r w:rsidRPr="00282E31">
              <w:rPr>
                <w:rFonts w:ascii="Arial" w:hAnsi="Arial" w:cs="Arial"/>
                <w:sz w:val="20"/>
                <w:szCs w:val="20"/>
              </w:rPr>
              <w:t xml:space="preserve"> Instructor</w:t>
            </w:r>
            <w:r w:rsidR="00015623" w:rsidRPr="00282E31">
              <w:rPr>
                <w:rFonts w:ascii="Arial" w:hAnsi="Arial" w:cs="Arial"/>
                <w:sz w:val="20"/>
                <w:szCs w:val="20"/>
              </w:rPr>
              <w:t xml:space="preserve"> Purchase Requisitions for all training and project work for the program 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Submit training Purchase Requisitions to instructors 90 days before the course.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Responsible for </w:t>
            </w:r>
            <w:r w:rsidR="001B280D" w:rsidRPr="00282E31">
              <w:rPr>
                <w:rFonts w:ascii="Arial" w:hAnsi="Arial" w:cs="Arial"/>
                <w:sz w:val="20"/>
                <w:szCs w:val="20"/>
              </w:rPr>
              <w:t xml:space="preserve">creating </w:t>
            </w:r>
            <w:r w:rsidRPr="00282E31">
              <w:rPr>
                <w:rFonts w:ascii="Arial" w:hAnsi="Arial" w:cs="Arial"/>
                <w:sz w:val="20"/>
                <w:szCs w:val="20"/>
              </w:rPr>
              <w:t xml:space="preserve">  Proposed Service Orders (</w:t>
            </w:r>
            <w:smartTag w:uri="urn:schemas-microsoft-com:office:smarttags" w:element="stockticker">
              <w:r w:rsidRPr="00282E31">
                <w:rPr>
                  <w:rFonts w:ascii="Arial" w:hAnsi="Arial" w:cs="Arial"/>
                  <w:sz w:val="20"/>
                  <w:szCs w:val="20"/>
                </w:rPr>
                <w:t>PSO</w:t>
              </w:r>
            </w:smartTag>
            <w:r w:rsidRPr="00282E31">
              <w:rPr>
                <w:rFonts w:ascii="Arial" w:hAnsi="Arial" w:cs="Arial"/>
                <w:sz w:val="20"/>
                <w:szCs w:val="20"/>
              </w:rPr>
              <w:t>’s)</w:t>
            </w:r>
            <w:r w:rsidR="001B280D" w:rsidRPr="00282E31">
              <w:rPr>
                <w:rFonts w:ascii="Arial" w:hAnsi="Arial" w:cs="Arial"/>
                <w:sz w:val="20"/>
                <w:szCs w:val="20"/>
              </w:rPr>
              <w:t xml:space="preserve">  and sending them</w:t>
            </w:r>
            <w:r w:rsidRPr="00282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280D" w:rsidRPr="00282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E31">
              <w:rPr>
                <w:rFonts w:ascii="Arial" w:hAnsi="Arial" w:cs="Arial"/>
                <w:sz w:val="20"/>
                <w:szCs w:val="20"/>
              </w:rPr>
              <w:t xml:space="preserve"> to the client</w:t>
            </w:r>
            <w:r w:rsidR="001B280D" w:rsidRPr="00282E31">
              <w:rPr>
                <w:rFonts w:ascii="Arial" w:hAnsi="Arial" w:cs="Arial"/>
                <w:sz w:val="20"/>
                <w:szCs w:val="20"/>
              </w:rPr>
              <w:t xml:space="preserve"> for approval</w:t>
            </w:r>
            <w:r w:rsidRPr="00282E31">
              <w:rPr>
                <w:rFonts w:ascii="Arial" w:hAnsi="Arial" w:cs="Arial"/>
                <w:sz w:val="20"/>
                <w:szCs w:val="20"/>
              </w:rPr>
              <w:t xml:space="preserve"> for all training courses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Fill out Training Pre-Invoicing Form with billing information for Accounting Representative to use when creating invoices.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Interact with Chevron personnel as required to execute the assigned responsibilities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Maintain current listings of key contacts and venue information for all venues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Develop, maintain and distribute current program schedule 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Interface with Instructor Resourcing Department to ensure each course is resourced sufficiently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Input information into database (</w:t>
            </w:r>
            <w:smartTag w:uri="urn:schemas-microsoft-com:office:smarttags" w:element="stockticker">
              <w:r w:rsidRPr="00282E31">
                <w:rPr>
                  <w:rFonts w:ascii="Arial" w:hAnsi="Arial" w:cs="Arial"/>
                  <w:sz w:val="20"/>
                  <w:szCs w:val="20"/>
                </w:rPr>
                <w:t>TMS</w:t>
              </w:r>
            </w:smartTag>
            <w:r w:rsidRPr="00282E3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Input information into </w:t>
            </w:r>
            <w:proofErr w:type="spellStart"/>
            <w:r w:rsidRPr="00282E31">
              <w:rPr>
                <w:rFonts w:ascii="Arial" w:hAnsi="Arial" w:cs="Arial"/>
                <w:sz w:val="20"/>
                <w:szCs w:val="20"/>
              </w:rPr>
              <w:t>Salesforce</w:t>
            </w:r>
            <w:proofErr w:type="spellEnd"/>
          </w:p>
          <w:p w:rsidR="001B280D" w:rsidRPr="00282E31" w:rsidRDefault="001B280D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Create and distribute Horizons Course Bulletins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Report any Instructor schedule changes, gaps in resources (courses with no instructor assigned) and participant number changes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Confirm data is complete and accurate on </w:t>
            </w:r>
            <w:proofErr w:type="spellStart"/>
            <w:r w:rsidRPr="00282E31">
              <w:rPr>
                <w:rFonts w:ascii="Arial" w:hAnsi="Arial" w:cs="Arial"/>
                <w:sz w:val="20"/>
                <w:szCs w:val="20"/>
              </w:rPr>
              <w:t>PetroSkills</w:t>
            </w:r>
            <w:proofErr w:type="spellEnd"/>
            <w:r w:rsidRPr="00282E31">
              <w:rPr>
                <w:rFonts w:ascii="Arial" w:hAnsi="Arial" w:cs="Arial"/>
                <w:sz w:val="20"/>
                <w:szCs w:val="20"/>
              </w:rPr>
              <w:t xml:space="preserve"> Internal Website 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lastRenderedPageBreak/>
              <w:t>Scan Horizons evaluations in a timely manner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Maintain and monitor the following Scorecards: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Schedule</w:t>
            </w:r>
          </w:p>
          <w:p w:rsidR="00015623" w:rsidRPr="00282E31" w:rsidRDefault="00145526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Horizons</w:t>
            </w:r>
            <w:r w:rsidR="00015623" w:rsidRPr="00282E31">
              <w:rPr>
                <w:rFonts w:ascii="Arial" w:hAnsi="Arial" w:cs="Arial"/>
                <w:sz w:val="20"/>
                <w:szCs w:val="20"/>
              </w:rPr>
              <w:t xml:space="preserve"> Course Delivery Evaluations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Invoices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Shipping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Program Performance (Instructors submit)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Run reports as needed 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Weekly Progress Reports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Responsible for organizing all program meetings (Instructor, Internal, and Joint meetings), as well as the following duties related to meetings: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Record and distribute Action Items, Issues and Decisions in the ADAIRO (meeting management system). Follow-up with Action Item owners to ensure completion. 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Collect agenda items for the instructor quarterly meeting and input them into the ADAIRO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Send out reminders before each meeting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Set up call and web conference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Record and/or transcribe meeting notes for distribution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Aid in any workshops or client/instructor meetings as directed</w:t>
            </w:r>
          </w:p>
          <w:p w:rsidR="00531100" w:rsidRPr="00282E31" w:rsidRDefault="00531100" w:rsidP="009F3BDA">
            <w:pPr>
              <w:pStyle w:val="Subtitl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31100" w:rsidRPr="00282E31" w:rsidRDefault="00531100" w:rsidP="009F3BDA">
            <w:pPr>
              <w:pStyle w:val="Subtitle"/>
              <w:spacing w:line="276" w:lineRule="auto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Periodic</w:t>
            </w:r>
            <w:r w:rsidR="008318EE" w:rsidRPr="00282E31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 xml:space="preserve"> Duties</w:t>
            </w: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:rsidR="00D3368F" w:rsidRPr="00282E31" w:rsidRDefault="00145526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Provide administrative</w:t>
            </w:r>
            <w:r w:rsidR="00D3368F" w:rsidRPr="00282E31">
              <w:rPr>
                <w:rFonts w:ascii="Arial" w:hAnsi="Arial" w:cs="Arial"/>
                <w:sz w:val="20"/>
                <w:szCs w:val="20"/>
              </w:rPr>
              <w:t xml:space="preserve"> support to non-Horizons projects as agreed upon with the Sales department.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Maintain and monitor Risk Register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Report on progress of mitigation plans versus schedule 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Update the Risks Register as new risks and opportunities are identified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Notify the Program Director of any significant risks where the agreed mitigation plans are being implemented effectively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Aide in the development of policies and procedures, and ensure Program Operating Manual is up-to-date</w:t>
            </w:r>
          </w:p>
          <w:p w:rsidR="00015623" w:rsidRPr="00282E31" w:rsidRDefault="00015623" w:rsidP="009F3BDA">
            <w:pPr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Focal point for implementation of Program Emergency Response Plans (ERP)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Ensure that Program ERP is accurate and up-to-date </w:t>
            </w:r>
          </w:p>
          <w:p w:rsidR="00015623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In the event of an emergency, coordinate with instructor(s) and Chevron personnel all pertinent information for contingency plan </w:t>
            </w:r>
          </w:p>
          <w:p w:rsidR="00B402A5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Contact instructors if the venue is shut down due to an emergency</w:t>
            </w:r>
          </w:p>
          <w:p w:rsidR="00531100" w:rsidRPr="00282E31" w:rsidRDefault="00015623" w:rsidP="009F3BDA">
            <w:pPr>
              <w:numPr>
                <w:ilvl w:val="1"/>
                <w:numId w:val="5"/>
              </w:numPr>
              <w:spacing w:line="276" w:lineRule="auto"/>
              <w:ind w:left="108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Be available 24/hrs a day for any program emergencies that may arise (2</w:t>
            </w:r>
            <w:r w:rsidRPr="00282E31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282E31">
              <w:rPr>
                <w:rFonts w:ascii="Arial" w:hAnsi="Arial" w:cs="Arial"/>
                <w:sz w:val="20"/>
                <w:szCs w:val="20"/>
              </w:rPr>
              <w:t xml:space="preserve"> point of contact</w:t>
            </w:r>
            <w:r w:rsidR="00B402A5" w:rsidRPr="00282E3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</w:tbl>
    <w:p w:rsidR="00101608" w:rsidRPr="00282E31" w:rsidRDefault="00101608" w:rsidP="001B280D">
      <w:pPr>
        <w:pStyle w:val="Subtitle"/>
        <w:rPr>
          <w:rFonts w:ascii="Arial" w:hAnsi="Arial" w:cs="Arial"/>
          <w:i/>
          <w:iCs/>
          <w:sz w:val="20"/>
          <w:szCs w:val="20"/>
        </w:rPr>
      </w:pPr>
    </w:p>
    <w:p w:rsidR="001B280D" w:rsidRPr="00282E31" w:rsidRDefault="001B280D" w:rsidP="001B280D">
      <w:pPr>
        <w:pStyle w:val="Subtitle"/>
        <w:rPr>
          <w:rFonts w:ascii="Arial" w:hAnsi="Arial" w:cs="Arial"/>
          <w:i/>
          <w:iCs/>
          <w:sz w:val="20"/>
          <w:szCs w:val="20"/>
        </w:rPr>
      </w:pPr>
      <w:r w:rsidRPr="00282E31">
        <w:rPr>
          <w:rFonts w:ascii="Arial" w:hAnsi="Arial" w:cs="Arial"/>
          <w:i/>
          <w:iCs/>
          <w:sz w:val="20"/>
          <w:szCs w:val="20"/>
        </w:rPr>
        <w:t>Competencies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7"/>
        <w:gridCol w:w="3939"/>
      </w:tblGrid>
      <w:tr w:rsidR="001B280D" w:rsidRPr="00282E31" w:rsidTr="00E01B4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D" w:rsidRPr="00282E31" w:rsidRDefault="001B280D" w:rsidP="00E01B41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D" w:rsidRPr="00282E31" w:rsidRDefault="001B280D" w:rsidP="00E01B41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</w:tr>
      <w:tr w:rsidR="001B280D" w:rsidRPr="00282E31" w:rsidTr="00E01B4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t>Integrity &amp; Trust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Can present the unvarnished truth in an appropriate manner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Keeps Confidences, Promises, &amp; Commitments</w:t>
            </w: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t>Customer Centric Focus</w:t>
            </w:r>
          </w:p>
          <w:p w:rsidR="001B280D" w:rsidRPr="00282E31" w:rsidRDefault="001B280D" w:rsidP="001B28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 xml:space="preserve">Seeks Customer Feedback &amp; Uses for </w:t>
            </w: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Improvement</w:t>
            </w:r>
          </w:p>
          <w:p w:rsidR="001B280D" w:rsidRPr="00282E31" w:rsidRDefault="001B280D" w:rsidP="001B28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Dedicated to Exceeding the Expectations of Internal &amp; External Customers</w:t>
            </w:r>
          </w:p>
          <w:p w:rsidR="001B280D" w:rsidRPr="00282E31" w:rsidRDefault="001B280D" w:rsidP="001B28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Seeks to Gain Acceptance for Solutions</w:t>
            </w:r>
          </w:p>
          <w:p w:rsidR="001B280D" w:rsidRPr="00282E31" w:rsidRDefault="001B280D" w:rsidP="001B280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Can Win Concessions w/out Damaging Relationships</w:t>
            </w:r>
          </w:p>
          <w:p w:rsidR="00F7373B" w:rsidRPr="00282E31" w:rsidRDefault="00F7373B" w:rsidP="001B280D">
            <w:pPr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Can adjust Communication based on  Cultural Differences</w:t>
            </w: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t>Initiative</w:t>
            </w:r>
          </w:p>
          <w:p w:rsidR="001B280D" w:rsidRPr="00282E31" w:rsidRDefault="001B280D" w:rsidP="001B280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 xml:space="preserve">Seizes opportunities when they arise </w:t>
            </w:r>
          </w:p>
          <w:p w:rsidR="001B280D" w:rsidRPr="00282E31" w:rsidRDefault="001B280D" w:rsidP="001B280D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Achieves goals beyond job requirements</w:t>
            </w: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t>Results Oriented</w:t>
            </w:r>
          </w:p>
          <w:p w:rsidR="001B280D" w:rsidRPr="00282E31" w:rsidRDefault="001B280D" w:rsidP="001B280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Arial Unicode MS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Consistently Maintains High Levels of Activity/ Productivity</w:t>
            </w:r>
          </w:p>
          <w:p w:rsidR="001B280D" w:rsidRPr="00282E31" w:rsidRDefault="001B280D" w:rsidP="00E01B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eastAsia="Arial Unicode MS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Pushes Self &amp; Others for Results</w:t>
            </w:r>
            <w:r w:rsidRPr="00282E31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t>Adaptability/Flexibility</w:t>
            </w:r>
          </w:p>
          <w:p w:rsidR="001B280D" w:rsidRPr="00282E31" w:rsidRDefault="001B280D" w:rsidP="001B280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 xml:space="preserve">Is Adaptable </w:t>
            </w:r>
          </w:p>
          <w:p w:rsidR="001B280D" w:rsidRPr="00282E31" w:rsidRDefault="001B280D" w:rsidP="001B280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Can Use Different Skills Depending Upon the Situation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13"/>
              </w:numP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Adapts Well to Changes in priorities</w:t>
            </w: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t>Problem Solving Skills</w:t>
            </w:r>
          </w:p>
          <w:p w:rsidR="001B280D" w:rsidRPr="00282E31" w:rsidRDefault="001B280D" w:rsidP="001B280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Looks Beyond the Obvious &amp; Doesn’t Stop at the 1</w:t>
            </w:r>
            <w:r w:rsidRPr="00282E3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 xml:space="preserve"> Answer</w:t>
            </w:r>
          </w:p>
          <w:p w:rsidR="001B280D" w:rsidRPr="00282E31" w:rsidRDefault="001B280D" w:rsidP="001B280D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Probes Multiple Sources for Answers</w:t>
            </w:r>
          </w:p>
          <w:p w:rsidR="001528FE" w:rsidRPr="00282E31" w:rsidRDefault="001528FE" w:rsidP="001B280D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bCs/>
                <w:color w:val="333333"/>
                <w:sz w:val="20"/>
                <w:szCs w:val="20"/>
              </w:rPr>
              <w:t>Uses rigorous logic &amp; methods to solve difficult problems with effective solutions</w:t>
            </w: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t>Time Management</w:t>
            </w:r>
          </w:p>
          <w:p w:rsidR="001B280D" w:rsidRPr="00282E31" w:rsidRDefault="001B280D" w:rsidP="001B280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Uses Time Effectively &amp; Efficiently</w:t>
            </w:r>
          </w:p>
          <w:p w:rsidR="001B280D" w:rsidRPr="00282E31" w:rsidRDefault="001B280D" w:rsidP="001B280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Displays Sense of Urgency</w:t>
            </w:r>
          </w:p>
          <w:p w:rsidR="00B402A5" w:rsidRPr="00282E31" w:rsidRDefault="00B402A5" w:rsidP="00B402A5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28FE" w:rsidRPr="00282E31" w:rsidRDefault="001528FE" w:rsidP="001528FE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t>Decision Making Skills</w:t>
            </w:r>
          </w:p>
          <w:p w:rsidR="001528FE" w:rsidRPr="00282E31" w:rsidRDefault="001528FE" w:rsidP="001528F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Is Able to Make Quick Decisions</w:t>
            </w:r>
          </w:p>
          <w:p w:rsidR="001528FE" w:rsidRPr="00282E31" w:rsidRDefault="001528FE" w:rsidP="001528FE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Makes Sound Decisions, based on the Information &amp; Objectives at that Time.</w:t>
            </w:r>
          </w:p>
          <w:p w:rsidR="001528FE" w:rsidRPr="00282E31" w:rsidRDefault="001528FE" w:rsidP="00B402A5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B402A5" w:rsidRPr="00282E31" w:rsidRDefault="00B402A5" w:rsidP="00B402A5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t>Organizational Skills</w:t>
            </w:r>
          </w:p>
          <w:p w:rsidR="00B402A5" w:rsidRPr="00282E31" w:rsidRDefault="00B402A5" w:rsidP="00B402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Can Orchestrate Multiple Activities at Once to Accomplish Goals</w:t>
            </w:r>
          </w:p>
          <w:p w:rsidR="00101608" w:rsidRPr="00282E31" w:rsidRDefault="00B402A5" w:rsidP="00B402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Can Marshal Resources (people, funding, material, support) to get things done</w:t>
            </w:r>
          </w:p>
          <w:p w:rsidR="001528FE" w:rsidRPr="00282E31" w:rsidRDefault="001528FE" w:rsidP="001528F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Roadblocks</w:t>
            </w:r>
          </w:p>
          <w:p w:rsidR="001528FE" w:rsidRPr="00282E31" w:rsidRDefault="001528FE" w:rsidP="001528FE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Accurately Scopes Out Length &amp; Difficulty of Task/Projects</w:t>
            </w:r>
          </w:p>
          <w:p w:rsidR="00B402A5" w:rsidRPr="00282E31" w:rsidRDefault="00B402A5" w:rsidP="00B402A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Anticipates &amp; Adjusts for Problems &amp;</w:t>
            </w:r>
          </w:p>
          <w:p w:rsidR="001528FE" w:rsidRPr="00282E31" w:rsidRDefault="001528FE" w:rsidP="001528FE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528FE" w:rsidRPr="00282E31" w:rsidRDefault="001528FE" w:rsidP="001528F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b/>
                <w:color w:val="000000"/>
                <w:sz w:val="20"/>
                <w:szCs w:val="20"/>
              </w:rPr>
              <w:t>Functional Computer Skills</w:t>
            </w:r>
          </w:p>
          <w:p w:rsidR="001528FE" w:rsidRPr="00282E31" w:rsidRDefault="001528FE" w:rsidP="001528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Is able to use systems &amp; software to complete </w:t>
            </w:r>
            <w:r w:rsidRPr="00282E31">
              <w:rPr>
                <w:rFonts w:ascii="Arial" w:hAnsi="Arial" w:cs="Arial"/>
                <w:bCs/>
                <w:color w:val="333333"/>
                <w:sz w:val="20"/>
                <w:szCs w:val="20"/>
              </w:rPr>
              <w:lastRenderedPageBreak/>
              <w:t>job</w:t>
            </w: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1528FE" w:rsidRPr="00282E31" w:rsidRDefault="001528FE" w:rsidP="001528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MS Word &amp; MS Excel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lastRenderedPageBreak/>
              <w:t>Leadership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sz w:val="20"/>
                <w:szCs w:val="20"/>
              </w:rPr>
              <w:t>Demonstrate leadership skills within a team environment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sz w:val="20"/>
                <w:szCs w:val="20"/>
              </w:rPr>
              <w:t>Act as a role model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18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sz w:val="20"/>
                <w:szCs w:val="20"/>
              </w:rPr>
              <w:t>Maintain organizational discipline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18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sz w:val="20"/>
                <w:szCs w:val="20"/>
              </w:rPr>
              <w:t xml:space="preserve">Demonstrate responsibility, trustworthiness, action-orientation in </w:t>
            </w:r>
            <w:r w:rsidRPr="00282E31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difficult situations</w:t>
            </w: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1B280D" w:rsidRPr="00282E31" w:rsidRDefault="001B280D" w:rsidP="00E01B4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Influencing Skills</w:t>
            </w:r>
            <w:r w:rsidR="001528FE" w:rsidRPr="00282E31">
              <w:rPr>
                <w:rFonts w:ascii="Arial" w:hAnsi="Arial" w:cs="Arial"/>
                <w:b/>
                <w:color w:val="000000"/>
                <w:sz w:val="20"/>
                <w:szCs w:val="20"/>
              </w:rPr>
              <w:t>/Negotiations</w:t>
            </w:r>
          </w:p>
          <w:p w:rsidR="001B280D" w:rsidRPr="00282E31" w:rsidRDefault="001B280D" w:rsidP="001B28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Can Win Concessions without Damaging Relationships</w:t>
            </w:r>
          </w:p>
          <w:p w:rsidR="001B280D" w:rsidRPr="00282E31" w:rsidRDefault="001B280D" w:rsidP="001B280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Gains Trust Quickly</w:t>
            </w:r>
          </w:p>
          <w:p w:rsidR="001B280D" w:rsidRPr="00282E31" w:rsidRDefault="001B280D" w:rsidP="001B280D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Displays a Good Sense of Timing</w:t>
            </w: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1B280D" w:rsidRPr="00282E31" w:rsidRDefault="001B280D" w:rsidP="00E01B41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t>Motivating Others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Invites input from others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Shares ownership &amp; visibility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20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Motivates others by assessing their hot buttons</w:t>
            </w:r>
          </w:p>
          <w:p w:rsidR="001B280D" w:rsidRPr="00282E31" w:rsidRDefault="001B280D" w:rsidP="00E01B4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B280D" w:rsidRPr="00282E31" w:rsidRDefault="001B280D" w:rsidP="00E01B4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b/>
                <w:color w:val="000000"/>
                <w:sz w:val="20"/>
                <w:szCs w:val="20"/>
              </w:rPr>
              <w:t>Teamwork</w:t>
            </w:r>
          </w:p>
          <w:p w:rsidR="001B280D" w:rsidRPr="00282E31" w:rsidRDefault="001B280D" w:rsidP="001B28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Shares wins and successes </w:t>
            </w:r>
          </w:p>
          <w:p w:rsidR="001B280D" w:rsidRPr="00282E31" w:rsidRDefault="001B280D" w:rsidP="001B280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 xml:space="preserve">Fosters open dialogue </w:t>
            </w:r>
          </w:p>
          <w:p w:rsidR="001B280D" w:rsidRPr="00282E31" w:rsidRDefault="001B280D" w:rsidP="001B280D">
            <w:pPr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Creates a feeling of belonging in the team</w:t>
            </w:r>
          </w:p>
          <w:p w:rsidR="001B280D" w:rsidRPr="00282E31" w:rsidRDefault="001B280D" w:rsidP="00E01B41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B280D" w:rsidRPr="00282E31" w:rsidRDefault="001B280D" w:rsidP="001B280D">
            <w:pPr>
              <w:pStyle w:val="Subtitle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Cs w:val="0"/>
                <w:sz w:val="20"/>
                <w:szCs w:val="20"/>
              </w:rPr>
              <w:t>Conflict Resolution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19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Reads situations quickly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19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Faces conflict as opportunity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19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Uses appropriate interpersonal style to reduce tension</w:t>
            </w:r>
          </w:p>
          <w:p w:rsidR="001B280D" w:rsidRPr="00282E31" w:rsidRDefault="001B280D" w:rsidP="001B280D">
            <w:pPr>
              <w:pStyle w:val="Subtitle"/>
              <w:numPr>
                <w:ilvl w:val="0"/>
                <w:numId w:val="19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Builds constructive relationships with all kinds of personalities</w:t>
            </w:r>
          </w:p>
          <w:p w:rsidR="001B280D" w:rsidRPr="00282E31" w:rsidRDefault="001B280D" w:rsidP="00F7373B">
            <w:pPr>
              <w:pStyle w:val="Subtitle"/>
              <w:numPr>
                <w:ilvl w:val="0"/>
                <w:numId w:val="19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Seeks common ground &amp; gains cooperation</w:t>
            </w:r>
          </w:p>
        </w:tc>
      </w:tr>
    </w:tbl>
    <w:p w:rsidR="00531100" w:rsidRPr="00282E31" w:rsidRDefault="00531100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</w:p>
    <w:p w:rsidR="00531100" w:rsidRPr="00282E31" w:rsidRDefault="00531100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  <w:r w:rsidRPr="00282E31">
        <w:rPr>
          <w:rFonts w:ascii="Arial" w:hAnsi="Arial" w:cs="Arial"/>
          <w:i/>
          <w:iCs/>
          <w:sz w:val="20"/>
          <w:szCs w:val="20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3"/>
        <w:gridCol w:w="4443"/>
      </w:tblGrid>
      <w:tr w:rsidR="00531100" w:rsidRPr="00282E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D26FFE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D26FFE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</w:tr>
      <w:tr w:rsidR="00531100" w:rsidRPr="00282E31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015623" w:rsidP="00D26FF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High School Diploma or GED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015623" w:rsidP="00D26FF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BS or BA in Business or Project Management</w:t>
            </w:r>
          </w:p>
        </w:tc>
      </w:tr>
    </w:tbl>
    <w:p w:rsidR="00531100" w:rsidRPr="00282E31" w:rsidRDefault="00531100" w:rsidP="00531100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531100" w:rsidRPr="00282E31" w:rsidRDefault="00531100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  <w:r w:rsidRPr="00282E31">
        <w:rPr>
          <w:rFonts w:ascii="Arial" w:hAnsi="Arial" w:cs="Arial"/>
          <w:i/>
          <w:iCs/>
          <w:sz w:val="20"/>
          <w:szCs w:val="20"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5"/>
        <w:gridCol w:w="4391"/>
      </w:tblGrid>
      <w:tr w:rsidR="00531100" w:rsidRPr="00282E31" w:rsidTr="0010160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D26FFE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D26FFE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</w:tr>
      <w:tr w:rsidR="00531100" w:rsidRPr="00282E31" w:rsidTr="00101608"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015623" w:rsidP="00015623">
            <w:pPr>
              <w:pStyle w:val="Subtitle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1811E0"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-7</w:t>
            </w: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years of </w:t>
            </w:r>
            <w:r w:rsidR="001811E0"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relevant</w:t>
            </w: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work experience with demonstrated capability to manage heavy workloads</w:t>
            </w:r>
            <w:r w:rsidR="001811E0"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with one or more of the following:</w:t>
            </w:r>
          </w:p>
          <w:p w:rsidR="001811E0" w:rsidRPr="00282E31" w:rsidRDefault="001811E0" w:rsidP="001811E0">
            <w:pPr>
              <w:pStyle w:val="Subtitle"/>
              <w:numPr>
                <w:ilvl w:val="1"/>
                <w:numId w:val="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Project Coordination</w:t>
            </w:r>
          </w:p>
          <w:p w:rsidR="001811E0" w:rsidRPr="00282E31" w:rsidRDefault="001811E0" w:rsidP="001811E0">
            <w:pPr>
              <w:pStyle w:val="Subtitle"/>
              <w:numPr>
                <w:ilvl w:val="1"/>
                <w:numId w:val="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Program Coordination</w:t>
            </w:r>
          </w:p>
          <w:p w:rsidR="001811E0" w:rsidRPr="00282E31" w:rsidRDefault="00F7373B" w:rsidP="001811E0">
            <w:pPr>
              <w:pStyle w:val="Subtitle"/>
              <w:numPr>
                <w:ilvl w:val="1"/>
                <w:numId w:val="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Other Relevant Experience</w:t>
            </w:r>
          </w:p>
          <w:p w:rsidR="00015623" w:rsidRPr="00282E31" w:rsidRDefault="00015623" w:rsidP="00015623">
            <w:pPr>
              <w:pStyle w:val="Subtitle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Prior customer service experience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F7373B" w:rsidP="00F7373B">
            <w:pPr>
              <w:pStyle w:val="Subtitle"/>
              <w:numPr>
                <w:ilvl w:val="0"/>
                <w:numId w:val="7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Knowledge of Project Management Fundamentals</w:t>
            </w:r>
          </w:p>
          <w:p w:rsidR="00F7373B" w:rsidRPr="00282E31" w:rsidRDefault="00F7373B" w:rsidP="00F7373B">
            <w:pPr>
              <w:pStyle w:val="Subtitle"/>
              <w:ind w:left="3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31100" w:rsidRPr="00282E31" w:rsidRDefault="00531100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</w:p>
    <w:p w:rsidR="00531100" w:rsidRPr="00282E31" w:rsidRDefault="00531100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  <w:r w:rsidRPr="00282E31">
        <w:rPr>
          <w:rFonts w:ascii="Arial" w:hAnsi="Arial" w:cs="Arial"/>
          <w:i/>
          <w:iCs/>
          <w:sz w:val="20"/>
          <w:szCs w:val="20"/>
        </w:rPr>
        <w:t>Equipment</w:t>
      </w:r>
      <w:r w:rsidR="00F7373B" w:rsidRPr="00282E31">
        <w:rPr>
          <w:rFonts w:ascii="Arial" w:hAnsi="Arial" w:cs="Arial"/>
          <w:i/>
          <w:iCs/>
          <w:sz w:val="20"/>
          <w:szCs w:val="20"/>
        </w:rPr>
        <w:t>- Internal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8"/>
        <w:gridCol w:w="4418"/>
      </w:tblGrid>
      <w:tr w:rsidR="00531100" w:rsidRPr="00282E31" w:rsidTr="00F7373B"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D26FFE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D26FFE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Preferred</w:t>
            </w:r>
          </w:p>
        </w:tc>
      </w:tr>
      <w:tr w:rsidR="00531100" w:rsidRPr="00282E31" w:rsidTr="00F7373B">
        <w:trPr>
          <w:cantSplit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3B" w:rsidRPr="00282E31" w:rsidRDefault="00015623" w:rsidP="00F7373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Laptop</w:t>
            </w:r>
            <w:r w:rsidR="00F7373B"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with Standard Software Package </w:t>
            </w:r>
          </w:p>
          <w:p w:rsidR="00F7373B" w:rsidRPr="00282E31" w:rsidRDefault="00F7373B" w:rsidP="00F7373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TMS</w:t>
            </w:r>
          </w:p>
          <w:p w:rsidR="00F7373B" w:rsidRPr="00282E31" w:rsidRDefault="00F7373B" w:rsidP="00F7373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Salesforce</w:t>
            </w:r>
            <w:proofErr w:type="spellEnd"/>
          </w:p>
          <w:p w:rsidR="00F7373B" w:rsidRPr="00282E31" w:rsidRDefault="00F7373B" w:rsidP="00F7373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Object Accounting</w:t>
            </w:r>
          </w:p>
          <w:p w:rsidR="00F7373B" w:rsidRPr="00282E31" w:rsidRDefault="00F7373B" w:rsidP="00F7373B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Evaluation/TMS Scanner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D26FFE">
            <w:pPr>
              <w:pStyle w:val="Subtitl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531100" w:rsidRPr="00282E31" w:rsidRDefault="00531100" w:rsidP="00531100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531100" w:rsidRPr="00282E31" w:rsidRDefault="00531100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  <w:r w:rsidRPr="00282E31">
        <w:rPr>
          <w:rFonts w:ascii="Arial" w:hAnsi="Arial" w:cs="Arial"/>
          <w:i/>
          <w:iCs/>
          <w:sz w:val="20"/>
          <w:szCs w:val="20"/>
        </w:rPr>
        <w:t>Working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3"/>
        <w:gridCol w:w="4403"/>
      </w:tblGrid>
      <w:tr w:rsidR="00531100" w:rsidRPr="00282E31" w:rsidTr="00101608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D26FFE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Usual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D26FFE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Special</w:t>
            </w:r>
          </w:p>
        </w:tc>
      </w:tr>
      <w:tr w:rsidR="00531100" w:rsidRPr="00282E31" w:rsidTr="00101608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015623" w:rsidP="00015623">
            <w:pPr>
              <w:pStyle w:val="Subtitle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Adequate office with privacy consistent with security sensitivities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015623" w:rsidP="00282E31">
            <w:pPr>
              <w:pStyle w:val="Subtitle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May require periodic travel</w:t>
            </w:r>
          </w:p>
          <w:p w:rsidR="00015623" w:rsidRPr="00282E31" w:rsidRDefault="00015623" w:rsidP="00282E31">
            <w:pPr>
              <w:pStyle w:val="Subtitle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Will require ability to communicate 24/7</w:t>
            </w:r>
          </w:p>
          <w:p w:rsidR="00282E31" w:rsidRPr="00282E31" w:rsidRDefault="00282E31" w:rsidP="00282E3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Flexibility to work outside of the typical office hours is sometime required based on the needs of the business.</w:t>
            </w:r>
          </w:p>
          <w:p w:rsidR="00282E31" w:rsidRPr="00282E31" w:rsidRDefault="00282E31" w:rsidP="00282E3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>While performing the duties of this job, the employee is frequently required to sit and talk or hear. The employee is occasionally required to walk; use hands to finger, handle, or feel objects, tools, or controls; and reach with hands and arms. Specific vision abilities required by this job include close vision and the ability to adjust focus.</w:t>
            </w:r>
          </w:p>
          <w:p w:rsidR="00282E31" w:rsidRPr="00282E31" w:rsidRDefault="00282E31" w:rsidP="00282E3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2E31">
              <w:rPr>
                <w:rFonts w:ascii="Arial" w:hAnsi="Arial" w:cs="Arial"/>
                <w:color w:val="000000"/>
                <w:sz w:val="20"/>
                <w:szCs w:val="20"/>
              </w:rPr>
              <w:t xml:space="preserve">The work environment characteristics described here are representative of those an employee encounters while performing the essential functions of this job. </w:t>
            </w:r>
          </w:p>
          <w:p w:rsidR="00282E31" w:rsidRPr="00282E31" w:rsidRDefault="00282E31" w:rsidP="00282E31">
            <w:pPr>
              <w:pStyle w:val="Subtitle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Reasonable accommodations may be made to enable individuals with disabilities to perform the essential functions.</w:t>
            </w:r>
          </w:p>
        </w:tc>
      </w:tr>
    </w:tbl>
    <w:p w:rsidR="00531100" w:rsidRPr="00282E31" w:rsidRDefault="00531100" w:rsidP="00531100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531100" w:rsidRPr="00282E31" w:rsidRDefault="00531100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  <w:r w:rsidRPr="00282E31">
        <w:rPr>
          <w:rFonts w:ascii="Arial" w:hAnsi="Arial" w:cs="Arial"/>
          <w:i/>
          <w:iCs/>
          <w:sz w:val="20"/>
          <w:szCs w:val="20"/>
        </w:rPr>
        <w:t>Supervision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7"/>
        <w:gridCol w:w="4409"/>
      </w:tblGrid>
      <w:tr w:rsidR="00531100" w:rsidRPr="00282E31" w:rsidTr="00282E31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D26FFE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531100" w:rsidP="00D26FFE">
            <w:pPr>
              <w:pStyle w:val="Subtitl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Given</w:t>
            </w:r>
          </w:p>
        </w:tc>
      </w:tr>
      <w:tr w:rsidR="00531100" w:rsidRPr="00282E31" w:rsidTr="00282E31"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101608" w:rsidP="00D26F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2E31">
              <w:rPr>
                <w:rFonts w:ascii="Arial" w:hAnsi="Arial" w:cs="Arial"/>
                <w:bCs/>
                <w:sz w:val="20"/>
                <w:szCs w:val="20"/>
              </w:rPr>
              <w:t xml:space="preserve">Horizons Program </w:t>
            </w:r>
            <w:r w:rsidRPr="00282E31">
              <w:rPr>
                <w:rFonts w:ascii="Arial" w:hAnsi="Arial" w:cs="Arial"/>
                <w:sz w:val="20"/>
                <w:szCs w:val="20"/>
              </w:rPr>
              <w:t xml:space="preserve">Supervisor  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101608" w:rsidP="00D26F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82E31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</w:tr>
    </w:tbl>
    <w:p w:rsidR="00531100" w:rsidRPr="00282E31" w:rsidRDefault="00531100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</w:p>
    <w:p w:rsidR="00531100" w:rsidRPr="00282E31" w:rsidRDefault="008318EE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  <w:r w:rsidRPr="00282E31">
        <w:rPr>
          <w:rFonts w:ascii="Arial" w:hAnsi="Arial" w:cs="Arial"/>
          <w:i/>
          <w:iCs/>
          <w:sz w:val="20"/>
          <w:szCs w:val="20"/>
        </w:rPr>
        <w:t>Security Sensitive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31100" w:rsidRPr="00282E31" w:rsidTr="0010160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282E31" w:rsidP="00101608">
            <w:pPr>
              <w:rPr>
                <w:rFonts w:ascii="Arial" w:hAnsi="Arial" w:cs="Arial"/>
                <w:sz w:val="20"/>
                <w:szCs w:val="20"/>
              </w:rPr>
            </w:pPr>
            <w:r w:rsidRPr="00282E31">
              <w:rPr>
                <w:rFonts w:ascii="Arial" w:hAnsi="Arial" w:cs="Arial"/>
                <w:sz w:val="20"/>
                <w:szCs w:val="20"/>
              </w:rPr>
              <w:t>High Level – Background &amp; Credit Check required</w:t>
            </w:r>
          </w:p>
        </w:tc>
      </w:tr>
    </w:tbl>
    <w:p w:rsidR="00531100" w:rsidRPr="00282E31" w:rsidRDefault="00531100" w:rsidP="00531100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531100" w:rsidRPr="00282E31" w:rsidRDefault="008318EE" w:rsidP="00531100">
      <w:pPr>
        <w:pStyle w:val="Subtitle"/>
        <w:rPr>
          <w:rFonts w:ascii="Arial" w:hAnsi="Arial" w:cs="Arial"/>
          <w:i/>
          <w:iCs/>
          <w:sz w:val="20"/>
          <w:szCs w:val="20"/>
        </w:rPr>
      </w:pPr>
      <w:r w:rsidRPr="00282E31">
        <w:rPr>
          <w:rFonts w:ascii="Arial" w:hAnsi="Arial" w:cs="Arial"/>
          <w:i/>
          <w:iCs/>
          <w:sz w:val="20"/>
          <w:szCs w:val="20"/>
        </w:rPr>
        <w:t>Special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31100" w:rsidRPr="00282E3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00" w:rsidRPr="00282E31" w:rsidRDefault="00101608" w:rsidP="00D26FFE">
            <w:pPr>
              <w:pStyle w:val="Subtitle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282E31">
              <w:rPr>
                <w:rFonts w:ascii="Arial" w:hAnsi="Arial" w:cs="Arial"/>
                <w:b w:val="0"/>
                <w:iCs/>
                <w:sz w:val="20"/>
                <w:szCs w:val="20"/>
              </w:rPr>
              <w:t>*May Hire One Classification Up or Down based on Experience</w:t>
            </w:r>
          </w:p>
        </w:tc>
      </w:tr>
    </w:tbl>
    <w:p w:rsidR="00531100" w:rsidRPr="00282E31" w:rsidRDefault="00531100" w:rsidP="00531100">
      <w:pPr>
        <w:pStyle w:val="Subtitle"/>
        <w:rPr>
          <w:rFonts w:ascii="Arial" w:hAnsi="Arial" w:cs="Arial"/>
          <w:b w:val="0"/>
          <w:bCs w:val="0"/>
          <w:sz w:val="20"/>
          <w:szCs w:val="20"/>
        </w:rPr>
      </w:pPr>
    </w:p>
    <w:p w:rsidR="00531100" w:rsidRPr="00282E31" w:rsidRDefault="00531100">
      <w:pPr>
        <w:rPr>
          <w:rFonts w:ascii="Arial" w:hAnsi="Arial" w:cs="Arial"/>
          <w:sz w:val="20"/>
          <w:szCs w:val="20"/>
        </w:rPr>
      </w:pPr>
    </w:p>
    <w:sectPr w:rsidR="00531100" w:rsidRPr="00282E31" w:rsidSect="00130CB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C4" w:rsidRDefault="009F11C4">
      <w:r>
        <w:separator/>
      </w:r>
    </w:p>
  </w:endnote>
  <w:endnote w:type="continuationSeparator" w:id="0">
    <w:p w:rsidR="009F11C4" w:rsidRDefault="009F1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C4" w:rsidRDefault="009F11C4">
      <w:r>
        <w:separator/>
      </w:r>
    </w:p>
  </w:footnote>
  <w:footnote w:type="continuationSeparator" w:id="0">
    <w:p w:rsidR="009F11C4" w:rsidRDefault="009F1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74" w:rsidRDefault="006429B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762000"/>
          <wp:effectExtent l="19050" t="0" r="0" b="0"/>
          <wp:wrapSquare wrapText="bothSides"/>
          <wp:docPr id="1" name="Picture 1" descr="letterhead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824"/>
    <w:multiLevelType w:val="hybridMultilevel"/>
    <w:tmpl w:val="D5B04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5C4A13"/>
    <w:multiLevelType w:val="hybridMultilevel"/>
    <w:tmpl w:val="A498C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06820"/>
    <w:multiLevelType w:val="hybridMultilevel"/>
    <w:tmpl w:val="9F48F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C77FE1"/>
    <w:multiLevelType w:val="hybridMultilevel"/>
    <w:tmpl w:val="449C6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E50458"/>
    <w:multiLevelType w:val="hybridMultilevel"/>
    <w:tmpl w:val="93D82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14A87"/>
    <w:multiLevelType w:val="hybridMultilevel"/>
    <w:tmpl w:val="B5E0E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280D53"/>
    <w:multiLevelType w:val="hybridMultilevel"/>
    <w:tmpl w:val="A498C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D43FD"/>
    <w:multiLevelType w:val="hybridMultilevel"/>
    <w:tmpl w:val="DD8CC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DB69E3"/>
    <w:multiLevelType w:val="hybridMultilevel"/>
    <w:tmpl w:val="CF86F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C4411A"/>
    <w:multiLevelType w:val="multilevel"/>
    <w:tmpl w:val="6E6CB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3EFF71A9"/>
    <w:multiLevelType w:val="hybridMultilevel"/>
    <w:tmpl w:val="F09E6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FA4832"/>
    <w:multiLevelType w:val="hybridMultilevel"/>
    <w:tmpl w:val="79427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4E6CF1"/>
    <w:multiLevelType w:val="hybridMultilevel"/>
    <w:tmpl w:val="6FF2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C02DE"/>
    <w:multiLevelType w:val="hybridMultilevel"/>
    <w:tmpl w:val="470E6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DE4246"/>
    <w:multiLevelType w:val="hybridMultilevel"/>
    <w:tmpl w:val="3A72A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5B5E0E"/>
    <w:multiLevelType w:val="hybridMultilevel"/>
    <w:tmpl w:val="20106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DE7548"/>
    <w:multiLevelType w:val="hybridMultilevel"/>
    <w:tmpl w:val="441C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4C40F0"/>
    <w:multiLevelType w:val="hybridMultilevel"/>
    <w:tmpl w:val="D9682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D1383A"/>
    <w:multiLevelType w:val="hybridMultilevel"/>
    <w:tmpl w:val="91528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9555B6"/>
    <w:multiLevelType w:val="hybridMultilevel"/>
    <w:tmpl w:val="A498C5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473723"/>
    <w:multiLevelType w:val="hybridMultilevel"/>
    <w:tmpl w:val="F9CC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96B24"/>
    <w:multiLevelType w:val="hybridMultilevel"/>
    <w:tmpl w:val="42005822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708A7"/>
    <w:multiLevelType w:val="hybridMultilevel"/>
    <w:tmpl w:val="EB1A0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"/>
  </w:num>
  <w:num w:numId="7">
    <w:abstractNumId w:val="14"/>
  </w:num>
  <w:num w:numId="8">
    <w:abstractNumId w:val="15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  <w:num w:numId="14">
    <w:abstractNumId w:val="18"/>
  </w:num>
  <w:num w:numId="15">
    <w:abstractNumId w:val="8"/>
  </w:num>
  <w:num w:numId="16">
    <w:abstractNumId w:val="17"/>
  </w:num>
  <w:num w:numId="17">
    <w:abstractNumId w:val="9"/>
  </w:num>
  <w:num w:numId="18">
    <w:abstractNumId w:val="2"/>
  </w:num>
  <w:num w:numId="19">
    <w:abstractNumId w:val="13"/>
  </w:num>
  <w:num w:numId="20">
    <w:abstractNumId w:val="16"/>
  </w:num>
  <w:num w:numId="21">
    <w:abstractNumId w:val="5"/>
  </w:num>
  <w:num w:numId="22">
    <w:abstractNumId w:val="3"/>
  </w:num>
  <w:num w:numId="23">
    <w:abstractNumId w:val="2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31100"/>
    <w:rsid w:val="00015623"/>
    <w:rsid w:val="000164D5"/>
    <w:rsid w:val="00016C1C"/>
    <w:rsid w:val="00031FB6"/>
    <w:rsid w:val="00054EAE"/>
    <w:rsid w:val="00057368"/>
    <w:rsid w:val="000665B6"/>
    <w:rsid w:val="00070039"/>
    <w:rsid w:val="000B7720"/>
    <w:rsid w:val="000C4711"/>
    <w:rsid w:val="000D1F7B"/>
    <w:rsid w:val="000D2007"/>
    <w:rsid w:val="000F16BB"/>
    <w:rsid w:val="000F2693"/>
    <w:rsid w:val="000F3B86"/>
    <w:rsid w:val="00101608"/>
    <w:rsid w:val="00110BD3"/>
    <w:rsid w:val="001209F6"/>
    <w:rsid w:val="001256E4"/>
    <w:rsid w:val="00130CBD"/>
    <w:rsid w:val="00135D77"/>
    <w:rsid w:val="00142409"/>
    <w:rsid w:val="00143ACC"/>
    <w:rsid w:val="00145526"/>
    <w:rsid w:val="001528FE"/>
    <w:rsid w:val="001536C9"/>
    <w:rsid w:val="00153896"/>
    <w:rsid w:val="00156711"/>
    <w:rsid w:val="00161244"/>
    <w:rsid w:val="00161269"/>
    <w:rsid w:val="001715C4"/>
    <w:rsid w:val="001811E0"/>
    <w:rsid w:val="00191A4E"/>
    <w:rsid w:val="001953B2"/>
    <w:rsid w:val="001A7C16"/>
    <w:rsid w:val="001B280D"/>
    <w:rsid w:val="001B790F"/>
    <w:rsid w:val="001C164A"/>
    <w:rsid w:val="001C2553"/>
    <w:rsid w:val="001C4D80"/>
    <w:rsid w:val="001E374B"/>
    <w:rsid w:val="001E51F5"/>
    <w:rsid w:val="001E6594"/>
    <w:rsid w:val="00200F55"/>
    <w:rsid w:val="00205A1D"/>
    <w:rsid w:val="00217152"/>
    <w:rsid w:val="00217981"/>
    <w:rsid w:val="00223FFC"/>
    <w:rsid w:val="0023141E"/>
    <w:rsid w:val="00235262"/>
    <w:rsid w:val="0024266B"/>
    <w:rsid w:val="00253CA8"/>
    <w:rsid w:val="00261701"/>
    <w:rsid w:val="00264995"/>
    <w:rsid w:val="00273AA7"/>
    <w:rsid w:val="00281F02"/>
    <w:rsid w:val="00282E31"/>
    <w:rsid w:val="0029271B"/>
    <w:rsid w:val="00295B48"/>
    <w:rsid w:val="002A3094"/>
    <w:rsid w:val="002A507A"/>
    <w:rsid w:val="002C52BC"/>
    <w:rsid w:val="002D49F2"/>
    <w:rsid w:val="002D5132"/>
    <w:rsid w:val="002D7E97"/>
    <w:rsid w:val="002E6EB4"/>
    <w:rsid w:val="002F5B27"/>
    <w:rsid w:val="003010D6"/>
    <w:rsid w:val="0030358E"/>
    <w:rsid w:val="0030419F"/>
    <w:rsid w:val="00316D66"/>
    <w:rsid w:val="00333000"/>
    <w:rsid w:val="00342B9C"/>
    <w:rsid w:val="0037544A"/>
    <w:rsid w:val="00380E20"/>
    <w:rsid w:val="003861FA"/>
    <w:rsid w:val="003A6212"/>
    <w:rsid w:val="003B70B9"/>
    <w:rsid w:val="003D1F09"/>
    <w:rsid w:val="003E1CE3"/>
    <w:rsid w:val="003F60E1"/>
    <w:rsid w:val="00421874"/>
    <w:rsid w:val="00436FC2"/>
    <w:rsid w:val="00474980"/>
    <w:rsid w:val="00480790"/>
    <w:rsid w:val="004921F1"/>
    <w:rsid w:val="00494745"/>
    <w:rsid w:val="004A0370"/>
    <w:rsid w:val="004A2373"/>
    <w:rsid w:val="004A3E04"/>
    <w:rsid w:val="004B50AB"/>
    <w:rsid w:val="004C7CCF"/>
    <w:rsid w:val="004E09E2"/>
    <w:rsid w:val="004E4609"/>
    <w:rsid w:val="004F3DDC"/>
    <w:rsid w:val="004F6EA8"/>
    <w:rsid w:val="00531100"/>
    <w:rsid w:val="005348B8"/>
    <w:rsid w:val="005372FA"/>
    <w:rsid w:val="00537DD4"/>
    <w:rsid w:val="005411F8"/>
    <w:rsid w:val="0054131D"/>
    <w:rsid w:val="00541378"/>
    <w:rsid w:val="00573912"/>
    <w:rsid w:val="00592674"/>
    <w:rsid w:val="00593864"/>
    <w:rsid w:val="00594DEF"/>
    <w:rsid w:val="005C5FFF"/>
    <w:rsid w:val="005D19DD"/>
    <w:rsid w:val="005E2193"/>
    <w:rsid w:val="005F3507"/>
    <w:rsid w:val="00607807"/>
    <w:rsid w:val="00623A00"/>
    <w:rsid w:val="00633586"/>
    <w:rsid w:val="0063619D"/>
    <w:rsid w:val="006418EB"/>
    <w:rsid w:val="006429BB"/>
    <w:rsid w:val="006438DC"/>
    <w:rsid w:val="00646632"/>
    <w:rsid w:val="00651D71"/>
    <w:rsid w:val="006600EA"/>
    <w:rsid w:val="00663C59"/>
    <w:rsid w:val="00672545"/>
    <w:rsid w:val="00673CDB"/>
    <w:rsid w:val="00681828"/>
    <w:rsid w:val="0068455C"/>
    <w:rsid w:val="00692C58"/>
    <w:rsid w:val="006A3AE6"/>
    <w:rsid w:val="006A6698"/>
    <w:rsid w:val="006B5765"/>
    <w:rsid w:val="006C1AEE"/>
    <w:rsid w:val="006C6046"/>
    <w:rsid w:val="006C7EA6"/>
    <w:rsid w:val="006D0E11"/>
    <w:rsid w:val="006D17D1"/>
    <w:rsid w:val="006E3F29"/>
    <w:rsid w:val="00713C68"/>
    <w:rsid w:val="00717A28"/>
    <w:rsid w:val="00733278"/>
    <w:rsid w:val="00744BC2"/>
    <w:rsid w:val="00746591"/>
    <w:rsid w:val="007752A5"/>
    <w:rsid w:val="0077714E"/>
    <w:rsid w:val="007801C6"/>
    <w:rsid w:val="007868EB"/>
    <w:rsid w:val="00794C5B"/>
    <w:rsid w:val="007B276A"/>
    <w:rsid w:val="007B4295"/>
    <w:rsid w:val="007D0943"/>
    <w:rsid w:val="007D251A"/>
    <w:rsid w:val="007D2C7D"/>
    <w:rsid w:val="007E515B"/>
    <w:rsid w:val="00817007"/>
    <w:rsid w:val="00820A9C"/>
    <w:rsid w:val="00824EEE"/>
    <w:rsid w:val="00827D5C"/>
    <w:rsid w:val="008301B1"/>
    <w:rsid w:val="008318EE"/>
    <w:rsid w:val="00835AD5"/>
    <w:rsid w:val="00836E9D"/>
    <w:rsid w:val="00842B12"/>
    <w:rsid w:val="00842EB6"/>
    <w:rsid w:val="008569F2"/>
    <w:rsid w:val="00881B51"/>
    <w:rsid w:val="00886887"/>
    <w:rsid w:val="008B01D5"/>
    <w:rsid w:val="008B25DF"/>
    <w:rsid w:val="008C25BA"/>
    <w:rsid w:val="008E0DE4"/>
    <w:rsid w:val="00915BE0"/>
    <w:rsid w:val="0091769A"/>
    <w:rsid w:val="00921845"/>
    <w:rsid w:val="00930E69"/>
    <w:rsid w:val="00935583"/>
    <w:rsid w:val="00943CCF"/>
    <w:rsid w:val="00947DE3"/>
    <w:rsid w:val="009740F9"/>
    <w:rsid w:val="00974392"/>
    <w:rsid w:val="009808E0"/>
    <w:rsid w:val="00996186"/>
    <w:rsid w:val="00997281"/>
    <w:rsid w:val="009A4770"/>
    <w:rsid w:val="009A7803"/>
    <w:rsid w:val="009C4206"/>
    <w:rsid w:val="009D3929"/>
    <w:rsid w:val="009D4584"/>
    <w:rsid w:val="009F11C4"/>
    <w:rsid w:val="009F1357"/>
    <w:rsid w:val="009F3BDA"/>
    <w:rsid w:val="009F5351"/>
    <w:rsid w:val="009F70B2"/>
    <w:rsid w:val="00A04A30"/>
    <w:rsid w:val="00A35AF7"/>
    <w:rsid w:val="00A3691B"/>
    <w:rsid w:val="00A36D9C"/>
    <w:rsid w:val="00A5404B"/>
    <w:rsid w:val="00A636AA"/>
    <w:rsid w:val="00A637C1"/>
    <w:rsid w:val="00A84215"/>
    <w:rsid w:val="00AA0569"/>
    <w:rsid w:val="00AA1F48"/>
    <w:rsid w:val="00AC1528"/>
    <w:rsid w:val="00AF6E73"/>
    <w:rsid w:val="00B04856"/>
    <w:rsid w:val="00B10274"/>
    <w:rsid w:val="00B11617"/>
    <w:rsid w:val="00B12E89"/>
    <w:rsid w:val="00B174ED"/>
    <w:rsid w:val="00B346EE"/>
    <w:rsid w:val="00B402A5"/>
    <w:rsid w:val="00B40C64"/>
    <w:rsid w:val="00B76C7F"/>
    <w:rsid w:val="00B84A40"/>
    <w:rsid w:val="00B900F7"/>
    <w:rsid w:val="00B97F2B"/>
    <w:rsid w:val="00BC6991"/>
    <w:rsid w:val="00BE5367"/>
    <w:rsid w:val="00BF3398"/>
    <w:rsid w:val="00BF433C"/>
    <w:rsid w:val="00C12156"/>
    <w:rsid w:val="00C12FEE"/>
    <w:rsid w:val="00C216F6"/>
    <w:rsid w:val="00C2245B"/>
    <w:rsid w:val="00C2578A"/>
    <w:rsid w:val="00C304E9"/>
    <w:rsid w:val="00C30793"/>
    <w:rsid w:val="00C369E7"/>
    <w:rsid w:val="00C44DFC"/>
    <w:rsid w:val="00C7482D"/>
    <w:rsid w:val="00C76DAC"/>
    <w:rsid w:val="00C8038C"/>
    <w:rsid w:val="00C837BF"/>
    <w:rsid w:val="00C845EC"/>
    <w:rsid w:val="00C9062E"/>
    <w:rsid w:val="00C92998"/>
    <w:rsid w:val="00CA635D"/>
    <w:rsid w:val="00CA6E09"/>
    <w:rsid w:val="00CC2B3F"/>
    <w:rsid w:val="00CC5B7B"/>
    <w:rsid w:val="00CE2331"/>
    <w:rsid w:val="00D14988"/>
    <w:rsid w:val="00D26FFE"/>
    <w:rsid w:val="00D3368F"/>
    <w:rsid w:val="00D362FD"/>
    <w:rsid w:val="00D45F00"/>
    <w:rsid w:val="00D61B78"/>
    <w:rsid w:val="00D81BEA"/>
    <w:rsid w:val="00D82889"/>
    <w:rsid w:val="00D83016"/>
    <w:rsid w:val="00D83D5A"/>
    <w:rsid w:val="00D8604A"/>
    <w:rsid w:val="00D91207"/>
    <w:rsid w:val="00DA2433"/>
    <w:rsid w:val="00DB2E2F"/>
    <w:rsid w:val="00DC12A6"/>
    <w:rsid w:val="00DD25A0"/>
    <w:rsid w:val="00DE6D82"/>
    <w:rsid w:val="00DF55F4"/>
    <w:rsid w:val="00E01B41"/>
    <w:rsid w:val="00E068DE"/>
    <w:rsid w:val="00E30630"/>
    <w:rsid w:val="00E43D2A"/>
    <w:rsid w:val="00E45AA5"/>
    <w:rsid w:val="00E56D44"/>
    <w:rsid w:val="00E70EA4"/>
    <w:rsid w:val="00E75261"/>
    <w:rsid w:val="00E85F26"/>
    <w:rsid w:val="00EA771F"/>
    <w:rsid w:val="00EB1FE8"/>
    <w:rsid w:val="00EB3C8B"/>
    <w:rsid w:val="00EC6EAD"/>
    <w:rsid w:val="00ED7C68"/>
    <w:rsid w:val="00EE5B69"/>
    <w:rsid w:val="00EF2D80"/>
    <w:rsid w:val="00EF5FAC"/>
    <w:rsid w:val="00F02326"/>
    <w:rsid w:val="00F10B7A"/>
    <w:rsid w:val="00F16B41"/>
    <w:rsid w:val="00F16D92"/>
    <w:rsid w:val="00F309F6"/>
    <w:rsid w:val="00F53ED4"/>
    <w:rsid w:val="00F67B06"/>
    <w:rsid w:val="00F70C77"/>
    <w:rsid w:val="00F71478"/>
    <w:rsid w:val="00F7373B"/>
    <w:rsid w:val="00F81DA8"/>
    <w:rsid w:val="00F83770"/>
    <w:rsid w:val="00F91F80"/>
    <w:rsid w:val="00F94674"/>
    <w:rsid w:val="00FB0CC6"/>
    <w:rsid w:val="00FB5A42"/>
    <w:rsid w:val="00FE1D49"/>
    <w:rsid w:val="00FE350B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31100"/>
    <w:rPr>
      <w:b/>
      <w:bCs/>
    </w:rPr>
  </w:style>
  <w:style w:type="paragraph" w:styleId="Header">
    <w:name w:val="header"/>
    <w:basedOn w:val="Normal"/>
    <w:rsid w:val="001E65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65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1027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01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6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6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1608"/>
    <w:rPr>
      <w:b/>
      <w:bCs/>
    </w:rPr>
  </w:style>
  <w:style w:type="character" w:customStyle="1" w:styleId="SubtitleChar">
    <w:name w:val="Subtitle Char"/>
    <w:link w:val="Subtitle"/>
    <w:rsid w:val="00282E3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82E31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HP</Company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irene</dc:creator>
  <cp:lastModifiedBy>robin.mcmullan</cp:lastModifiedBy>
  <cp:revision>3</cp:revision>
  <cp:lastPrinted>2009-03-18T15:36:00Z</cp:lastPrinted>
  <dcterms:created xsi:type="dcterms:W3CDTF">2012-06-20T20:20:00Z</dcterms:created>
  <dcterms:modified xsi:type="dcterms:W3CDTF">2012-06-20T22:10:00Z</dcterms:modified>
</cp:coreProperties>
</file>